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67EA107D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473A66">
        <w:rPr>
          <w:rFonts w:ascii="Myriad Pro" w:hAnsi="Myriad Pro"/>
          <w:sz w:val="20"/>
          <w:szCs w:val="20"/>
        </w:rPr>
        <w:t>РЕМпро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0,5</w:t>
      </w:r>
    </w:p>
    <w:p w14:paraId="09E454F9" w14:textId="606F4CE2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для </w:t>
      </w:r>
      <w:proofErr w:type="spellStart"/>
      <w:r w:rsidR="0004373F" w:rsidRPr="00473A66">
        <w:rPr>
          <w:rFonts w:ascii="Myriad Pro" w:hAnsi="Myriad Pro"/>
          <w:sz w:val="20"/>
          <w:szCs w:val="20"/>
        </w:rPr>
        <w:t>неконструкционного</w:t>
      </w:r>
      <w:proofErr w:type="spellEnd"/>
      <w:r w:rsidR="0004373F" w:rsidRPr="00473A66">
        <w:rPr>
          <w:rFonts w:ascii="Myriad Pro" w:hAnsi="Myriad Pro"/>
          <w:sz w:val="20"/>
          <w:szCs w:val="20"/>
        </w:rPr>
        <w:t xml:space="preserve"> ремонта бетона</w:t>
      </w:r>
      <w:r w:rsidR="00166292">
        <w:rPr>
          <w:rFonts w:ascii="Myriad Pro" w:hAnsi="Myriad Pro"/>
          <w:sz w:val="20"/>
          <w:szCs w:val="20"/>
        </w:rPr>
        <w:t xml:space="preserve">. </w:t>
      </w:r>
      <w:r w:rsidR="00A42892" w:rsidRPr="00A42892">
        <w:rPr>
          <w:rFonts w:ascii="Myriad Pro" w:hAnsi="Myriad Pro"/>
          <w:sz w:val="20"/>
          <w:szCs w:val="20"/>
        </w:rPr>
        <w:t xml:space="preserve">Высокопрочный </w:t>
      </w:r>
      <w:r w:rsidR="00A42892">
        <w:rPr>
          <w:rFonts w:ascii="Myriad Pro" w:hAnsi="Myriad Pro"/>
          <w:sz w:val="20"/>
          <w:szCs w:val="20"/>
        </w:rPr>
        <w:t>состав</w:t>
      </w:r>
      <w:r w:rsidR="00A42892" w:rsidRPr="00A42892">
        <w:rPr>
          <w:rFonts w:ascii="Myriad Pro" w:hAnsi="Myriad Pro"/>
          <w:sz w:val="20"/>
          <w:szCs w:val="20"/>
        </w:rPr>
        <w:t xml:space="preserve"> для ремонта  и тонкослойной финишной отделки</w:t>
      </w:r>
      <w:r w:rsidR="00A42892">
        <w:rPr>
          <w:rFonts w:ascii="Myriad Pro" w:hAnsi="Myriad Pro"/>
          <w:sz w:val="20"/>
          <w:szCs w:val="20"/>
        </w:rPr>
        <w:t>.</w:t>
      </w: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298EE1EC" w14:textId="77777777" w:rsidR="0004373F" w:rsidRPr="00473A66" w:rsidRDefault="0004373F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ремонт бетонных и железобетонных строительных конструкций, восстановление геометрии;</w:t>
      </w:r>
    </w:p>
    <w:p w14:paraId="697DD2B4" w14:textId="0BD61AE1" w:rsidR="0004373F" w:rsidRPr="00473A66" w:rsidRDefault="0004373F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тонкослойная чистовая финишная отделка бетонных и железобетонных конструкций;</w:t>
      </w:r>
    </w:p>
    <w:p w14:paraId="1B093788" w14:textId="77777777" w:rsidR="0004373F" w:rsidRPr="00473A66" w:rsidRDefault="0004373F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выравнивание поверхности перед нанесением защитных, отделочных и других покрытий;</w:t>
      </w:r>
    </w:p>
    <w:p w14:paraId="4BA424B6" w14:textId="77777777" w:rsidR="0004373F" w:rsidRPr="00473A66" w:rsidRDefault="0004373F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устранение дефектов после распалубки</w:t>
      </w:r>
      <w:r w:rsidRPr="00473A66">
        <w:rPr>
          <w:rFonts w:ascii="Myriad Pro" w:hAnsi="Myriad Pro"/>
          <w:sz w:val="20"/>
          <w:szCs w:val="20"/>
          <w:lang w:val="en-US"/>
        </w:rPr>
        <w:t>;</w:t>
      </w:r>
    </w:p>
    <w:p w14:paraId="73213ED1" w14:textId="4E6AD6BD" w:rsidR="0004373F" w:rsidRPr="00473A66" w:rsidRDefault="0004373F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ремонт железобетонных изделий, в том числе – балок п</w:t>
      </w:r>
      <w:r w:rsidR="00861E67">
        <w:rPr>
          <w:rFonts w:ascii="Myriad Pro" w:hAnsi="Myriad Pro"/>
          <w:sz w:val="20"/>
          <w:szCs w:val="20"/>
        </w:rPr>
        <w:t>р</w:t>
      </w:r>
      <w:r w:rsidRPr="00473A66">
        <w:rPr>
          <w:rFonts w:ascii="Myriad Pro" w:hAnsi="Myriad Pro"/>
          <w:sz w:val="20"/>
          <w:szCs w:val="20"/>
        </w:rPr>
        <w:t>ол</w:t>
      </w:r>
      <w:r w:rsidR="00BD5A10">
        <w:rPr>
          <w:rFonts w:ascii="Myriad Pro" w:hAnsi="Myriad Pro"/>
          <w:sz w:val="20"/>
          <w:szCs w:val="20"/>
        </w:rPr>
        <w:t>ё</w:t>
      </w:r>
      <w:r w:rsidRPr="00473A66">
        <w:rPr>
          <w:rFonts w:ascii="Myriad Pro" w:hAnsi="Myriad Pro"/>
          <w:sz w:val="20"/>
          <w:szCs w:val="20"/>
        </w:rPr>
        <w:t>тных строений.</w:t>
      </w:r>
    </w:p>
    <w:p w14:paraId="1F76F1F0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873CB14" w14:textId="7BE3110E" w:rsidR="003F65DC" w:rsidRPr="00473A66" w:rsidRDefault="003F65DC" w:rsidP="003F65D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F0BE7D9" wp14:editId="76CA4E9D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Pr="00473A66">
        <w:rPr>
          <w:rFonts w:ascii="Myriad Pro" w:hAnsi="Myriad Pro"/>
          <w:sz w:val="20"/>
          <w:szCs w:val="20"/>
        </w:rPr>
        <w:t>Тиксотропный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тип</w:t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A36D49F" wp14:editId="3487ADB5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Толщина нанесения </w:t>
      </w:r>
      <w:r>
        <w:rPr>
          <w:rFonts w:ascii="Myriad Pro" w:hAnsi="Myriad Pro"/>
          <w:sz w:val="20"/>
          <w:szCs w:val="20"/>
        </w:rPr>
        <w:t>0,5-7 мм</w:t>
      </w:r>
    </w:p>
    <w:p w14:paraId="0D42AAC4" w14:textId="3E101082" w:rsidR="003F65DC" w:rsidRPr="0061389C" w:rsidRDefault="003F65DC" w:rsidP="003F65DC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41FB957" wp14:editId="60162E7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Температура применения от +5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 до +35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</w:t>
      </w:r>
      <w:r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E01B910" wp14:editId="3325843D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Прочность при сжатии</w:t>
      </w:r>
      <w:r>
        <w:rPr>
          <w:rFonts w:ascii="Myriad Pro" w:hAnsi="Myriad Pro"/>
          <w:sz w:val="20"/>
          <w:szCs w:val="20"/>
        </w:rPr>
        <w:t xml:space="preserve"> ≥</w:t>
      </w:r>
      <w:r w:rsidR="007C4C86" w:rsidRPr="007C4C86">
        <w:rPr>
          <w:rFonts w:ascii="Myriad Pro" w:hAnsi="Myriad Pro"/>
          <w:sz w:val="20"/>
          <w:szCs w:val="20"/>
        </w:rPr>
        <w:t>3</w:t>
      </w:r>
      <w:r>
        <w:rPr>
          <w:rFonts w:ascii="Myriad Pro" w:hAnsi="Myriad Pro"/>
          <w:sz w:val="20"/>
          <w:szCs w:val="20"/>
        </w:rPr>
        <w:t>0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14EE171" wp14:editId="0A2B7842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Адгезия</w:t>
      </w:r>
      <w:r>
        <w:rPr>
          <w:rFonts w:ascii="Myriad Pro" w:hAnsi="Myriad Pro"/>
          <w:sz w:val="20"/>
          <w:szCs w:val="20"/>
        </w:rPr>
        <w:t xml:space="preserve"> ≥1,</w:t>
      </w:r>
      <w:r w:rsidR="007C4C86" w:rsidRPr="007C4C86">
        <w:rPr>
          <w:rFonts w:ascii="Myriad Pro" w:hAnsi="Myriad Pro"/>
          <w:sz w:val="20"/>
          <w:szCs w:val="20"/>
        </w:rPr>
        <w:t>2</w:t>
      </w:r>
      <w:r w:rsidRPr="00473A66"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</w:rPr>
        <w:t>МПа</w:t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0B1250A" wp14:editId="66E6B8C9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Морозостойкость</w:t>
      </w:r>
      <w:r>
        <w:rPr>
          <w:rFonts w:ascii="Myriad Pro" w:hAnsi="Myriad Pro"/>
          <w:sz w:val="20"/>
          <w:szCs w:val="20"/>
        </w:rPr>
        <w:t xml:space="preserve"> </w:t>
      </w:r>
      <w:r w:rsidRPr="007C4C86">
        <w:rPr>
          <w:rFonts w:ascii="Myriad Pro" w:hAnsi="Myriad Pro"/>
          <w:sz w:val="20"/>
          <w:szCs w:val="20"/>
          <w:lang w:val="en-US"/>
        </w:rPr>
        <w:t>F</w:t>
      </w:r>
      <w:r w:rsidR="007C4C86" w:rsidRPr="00D50799">
        <w:rPr>
          <w:rFonts w:ascii="Myriad Pro" w:hAnsi="Myriad Pro"/>
          <w:sz w:val="20"/>
          <w:szCs w:val="20"/>
          <w:vertAlign w:val="subscript"/>
        </w:rPr>
        <w:t>1</w:t>
      </w:r>
      <w:r w:rsidR="007C4C86" w:rsidRPr="00D50799">
        <w:rPr>
          <w:rFonts w:ascii="Myriad Pro" w:hAnsi="Myriad Pro"/>
          <w:sz w:val="20"/>
          <w:szCs w:val="20"/>
        </w:rPr>
        <w:t>3</w:t>
      </w:r>
      <w:r w:rsidRPr="007C4C86">
        <w:rPr>
          <w:rFonts w:ascii="Myriad Pro" w:hAnsi="Myriad Pro"/>
          <w:sz w:val="20"/>
          <w:szCs w:val="20"/>
        </w:rPr>
        <w:t>00</w:t>
      </w:r>
    </w:p>
    <w:p w14:paraId="519DD547" w14:textId="77777777" w:rsidR="003F65DC" w:rsidRPr="00473A66" w:rsidRDefault="003F65DC" w:rsidP="003F65D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C4BF426" wp14:editId="48E23CAE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Водонепроницаемость</w:t>
      </w:r>
      <w:r>
        <w:rPr>
          <w:rFonts w:ascii="Myriad Pro" w:hAnsi="Myriad Pro"/>
          <w:sz w:val="20"/>
          <w:szCs w:val="20"/>
        </w:rPr>
        <w:t xml:space="preserve"> ≥ </w:t>
      </w:r>
      <w:r>
        <w:rPr>
          <w:rFonts w:ascii="Myriad Pro" w:hAnsi="Myriad Pro"/>
          <w:sz w:val="20"/>
          <w:szCs w:val="20"/>
          <w:lang w:val="en-US"/>
        </w:rPr>
        <w:t>W</w:t>
      </w:r>
      <w:r w:rsidRPr="0061389C">
        <w:rPr>
          <w:rFonts w:ascii="Myriad Pro" w:hAnsi="Myriad Pro"/>
          <w:sz w:val="20"/>
          <w:szCs w:val="20"/>
        </w:rPr>
        <w:t>12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A3EC81D" wp14:editId="458FBF66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Контакт с питьевой водой</w:t>
      </w:r>
    </w:p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15D1EC48" w14:textId="7B5673A6" w:rsidR="0004373F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473A66">
        <w:rPr>
          <w:rFonts w:ascii="Myriad Pro" w:hAnsi="Myriad Pro"/>
          <w:b/>
          <w:bCs/>
          <w:sz w:val="20"/>
          <w:szCs w:val="20"/>
        </w:rPr>
        <w:t>РЕМпро</w:t>
      </w:r>
      <w:proofErr w:type="spellEnd"/>
      <w:r w:rsidRPr="00473A66">
        <w:rPr>
          <w:rFonts w:ascii="Myriad Pro" w:hAnsi="Myriad Pro"/>
          <w:b/>
          <w:bCs/>
          <w:sz w:val="20"/>
          <w:szCs w:val="20"/>
        </w:rPr>
        <w:t xml:space="preserve"> 05 </w:t>
      </w:r>
      <w:r w:rsidRPr="00473A66">
        <w:rPr>
          <w:rFonts w:ascii="Myriad Pro" w:hAnsi="Myriad Pro"/>
          <w:sz w:val="20"/>
          <w:szCs w:val="20"/>
        </w:rPr>
        <w:t>— ремонтный материал в виде сухой смеси, созданный на основе высокопрочного цемента</w:t>
      </w:r>
      <w:r w:rsidR="00015108">
        <w:rPr>
          <w:rFonts w:ascii="Myriad Pro" w:hAnsi="Myriad Pro"/>
          <w:sz w:val="20"/>
          <w:szCs w:val="20"/>
        </w:rPr>
        <w:t xml:space="preserve"> и 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015108">
        <w:rPr>
          <w:rFonts w:ascii="Myriad Pro" w:hAnsi="Myriad Pro"/>
          <w:sz w:val="20"/>
          <w:szCs w:val="20"/>
        </w:rPr>
        <w:t>специально подобранного заполнителя, содержащий особые добавки</w:t>
      </w:r>
      <w:r w:rsidRPr="00473A66">
        <w:rPr>
          <w:rFonts w:ascii="Myriad Pro" w:hAnsi="Myriad Pro"/>
          <w:sz w:val="20"/>
          <w:szCs w:val="20"/>
        </w:rPr>
        <w:t xml:space="preserve"> и гибко</w:t>
      </w:r>
      <w:r w:rsidR="00015108">
        <w:rPr>
          <w:rFonts w:ascii="Myriad Pro" w:hAnsi="Myriad Pro"/>
          <w:sz w:val="20"/>
          <w:szCs w:val="20"/>
        </w:rPr>
        <w:t xml:space="preserve">е </w:t>
      </w:r>
      <w:r w:rsidRPr="00473A66">
        <w:rPr>
          <w:rFonts w:ascii="Myriad Pro" w:hAnsi="Myriad Pro"/>
          <w:sz w:val="20"/>
          <w:szCs w:val="20"/>
        </w:rPr>
        <w:t>немета</w:t>
      </w:r>
      <w:r w:rsidR="00015108">
        <w:rPr>
          <w:rFonts w:ascii="Myriad Pro" w:hAnsi="Myriad Pro"/>
          <w:sz w:val="20"/>
          <w:szCs w:val="20"/>
        </w:rPr>
        <w:t>л</w:t>
      </w:r>
      <w:r w:rsidRPr="00473A66">
        <w:rPr>
          <w:rFonts w:ascii="Myriad Pro" w:hAnsi="Myriad Pro"/>
          <w:sz w:val="20"/>
          <w:szCs w:val="20"/>
        </w:rPr>
        <w:t>лическо</w:t>
      </w:r>
      <w:r w:rsidR="00015108">
        <w:rPr>
          <w:rFonts w:ascii="Myriad Pro" w:hAnsi="Myriad Pro"/>
          <w:sz w:val="20"/>
          <w:szCs w:val="20"/>
        </w:rPr>
        <w:t xml:space="preserve">е </w:t>
      </w:r>
      <w:r w:rsidRPr="00473A66">
        <w:rPr>
          <w:rFonts w:ascii="Myriad Pro" w:hAnsi="Myriad Pro"/>
          <w:sz w:val="20"/>
          <w:szCs w:val="20"/>
        </w:rPr>
        <w:t>армирующ</w:t>
      </w:r>
      <w:r w:rsidR="00015108">
        <w:rPr>
          <w:rFonts w:ascii="Myriad Pro" w:hAnsi="Myriad Pro"/>
          <w:sz w:val="20"/>
          <w:szCs w:val="20"/>
        </w:rPr>
        <w:t xml:space="preserve">ее </w:t>
      </w:r>
      <w:r w:rsidRPr="00473A66">
        <w:rPr>
          <w:rFonts w:ascii="Myriad Pro" w:hAnsi="Myriad Pro"/>
          <w:sz w:val="20"/>
          <w:szCs w:val="20"/>
        </w:rPr>
        <w:t>волокн</w:t>
      </w:r>
      <w:r w:rsidR="00015108">
        <w:rPr>
          <w:rFonts w:ascii="Myriad Pro" w:hAnsi="Myriad Pro"/>
          <w:sz w:val="20"/>
          <w:szCs w:val="20"/>
        </w:rPr>
        <w:t>о</w:t>
      </w:r>
      <w:r w:rsidRPr="00473A66">
        <w:rPr>
          <w:rFonts w:ascii="Myriad Pro" w:hAnsi="Myriad Pro"/>
          <w:sz w:val="20"/>
          <w:szCs w:val="20"/>
        </w:rPr>
        <w:t xml:space="preserve">. При смешивании с водой образует </w:t>
      </w:r>
      <w:proofErr w:type="spellStart"/>
      <w:r w:rsidRPr="00473A66">
        <w:rPr>
          <w:rFonts w:ascii="Myriad Pro" w:hAnsi="Myriad Pro"/>
          <w:sz w:val="20"/>
          <w:szCs w:val="20"/>
        </w:rPr>
        <w:t>реопластичный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Pr="00473A66">
        <w:rPr>
          <w:rFonts w:ascii="Myriad Pro" w:hAnsi="Myriad Pro"/>
          <w:sz w:val="20"/>
          <w:szCs w:val="20"/>
        </w:rPr>
        <w:t>тиксотропный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гомогенный состав, легко наносимый на поверхность конструкций без применения опалубки</w:t>
      </w:r>
      <w:r w:rsidR="004F5BFE">
        <w:rPr>
          <w:rFonts w:ascii="Myriad Pro" w:hAnsi="Myriad Pro"/>
          <w:sz w:val="20"/>
          <w:szCs w:val="20"/>
        </w:rPr>
        <w:t>.</w:t>
      </w:r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33173E" w:rsidRPr="0033173E">
        <w:rPr>
          <w:rFonts w:ascii="Myriad Pro" w:hAnsi="Myriad Pro"/>
          <w:sz w:val="20"/>
          <w:szCs w:val="20"/>
        </w:rPr>
        <w:t>РЕМпро</w:t>
      </w:r>
      <w:proofErr w:type="spellEnd"/>
      <w:r w:rsidR="0033173E" w:rsidRPr="0033173E">
        <w:rPr>
          <w:rFonts w:ascii="Myriad Pro" w:hAnsi="Myriad Pro"/>
          <w:sz w:val="20"/>
          <w:szCs w:val="20"/>
        </w:rPr>
        <w:t xml:space="preserve"> 05</w:t>
      </w:r>
      <w:r w:rsidR="0033173E" w:rsidRPr="00473A66">
        <w:rPr>
          <w:rFonts w:ascii="Myriad Pro" w:hAnsi="Myriad Pro"/>
          <w:b/>
          <w:bCs/>
          <w:sz w:val="20"/>
          <w:szCs w:val="20"/>
        </w:rPr>
        <w:t xml:space="preserve"> </w:t>
      </w:r>
      <w:r w:rsidRPr="00473A66">
        <w:rPr>
          <w:rFonts w:ascii="Myriad Pro" w:hAnsi="Myriad Pro"/>
          <w:sz w:val="20"/>
          <w:szCs w:val="20"/>
        </w:rPr>
        <w:t xml:space="preserve">является безусадочным как в твердом, так и в пластичном состоянии. Не содержит металлических заполнителей и хлоридов. Максимальная фракция заполнителя </w:t>
      </w:r>
      <w:r w:rsidR="0033173E">
        <w:rPr>
          <w:rFonts w:ascii="Myriad Pro" w:hAnsi="Myriad Pro"/>
          <w:sz w:val="20"/>
          <w:szCs w:val="20"/>
        </w:rPr>
        <w:t xml:space="preserve">- </w:t>
      </w:r>
      <w:r w:rsidRPr="00473A66">
        <w:rPr>
          <w:rFonts w:ascii="Myriad Pro" w:hAnsi="Myriad Pro"/>
          <w:sz w:val="20"/>
          <w:szCs w:val="20"/>
        </w:rPr>
        <w:t>0,315 мм. Толщина нанесения в один слой</w:t>
      </w:r>
      <w:r w:rsidR="0033173E">
        <w:rPr>
          <w:rFonts w:ascii="Myriad Pro" w:hAnsi="Myriad Pro"/>
          <w:sz w:val="20"/>
          <w:szCs w:val="20"/>
        </w:rPr>
        <w:t xml:space="preserve"> -</w:t>
      </w:r>
      <w:r w:rsidRPr="00473A66">
        <w:rPr>
          <w:rFonts w:ascii="Myriad Pro" w:hAnsi="Myriad Pro"/>
          <w:sz w:val="20"/>
          <w:szCs w:val="20"/>
        </w:rPr>
        <w:t xml:space="preserve"> от 0,5 до 7 мм. Температура применения </w:t>
      </w:r>
      <w:r w:rsidR="0033173E">
        <w:rPr>
          <w:rFonts w:ascii="Myriad Pro" w:hAnsi="Myriad Pro"/>
          <w:sz w:val="20"/>
          <w:szCs w:val="20"/>
        </w:rPr>
        <w:t xml:space="preserve">- </w:t>
      </w:r>
      <w:r w:rsidRPr="00473A66">
        <w:rPr>
          <w:rFonts w:ascii="Myriad Pro" w:hAnsi="Myriad Pro"/>
          <w:sz w:val="20"/>
          <w:szCs w:val="20"/>
        </w:rPr>
        <w:t>от +5</w:t>
      </w:r>
      <w:r w:rsidRPr="00473A66">
        <w:rPr>
          <w:rFonts w:ascii="Myriad Pro" w:hAnsi="Myriad Pro"/>
          <w:sz w:val="20"/>
          <w:szCs w:val="20"/>
        </w:rPr>
        <w:sym w:font="Symbol" w:char="F0B0"/>
      </w:r>
      <w:r w:rsidRPr="00473A66">
        <w:rPr>
          <w:rFonts w:ascii="Myriad Pro" w:hAnsi="Myriad Pro"/>
          <w:sz w:val="20"/>
          <w:szCs w:val="20"/>
        </w:rPr>
        <w:t>С  до +35</w:t>
      </w:r>
      <w:r w:rsidRPr="00473A66">
        <w:rPr>
          <w:rFonts w:ascii="Myriad Pro" w:hAnsi="Myriad Pro"/>
          <w:sz w:val="20"/>
          <w:szCs w:val="20"/>
        </w:rPr>
        <w:sym w:font="Symbol" w:char="F0B0"/>
      </w:r>
      <w:r w:rsidRPr="00473A66">
        <w:rPr>
          <w:rFonts w:ascii="Myriad Pro" w:hAnsi="Myriad Pro"/>
          <w:sz w:val="20"/>
          <w:szCs w:val="20"/>
        </w:rPr>
        <w:t>С.</w:t>
      </w:r>
    </w:p>
    <w:p w14:paraId="6D0DE718" w14:textId="77777777" w:rsidR="00E30440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D2042A3" w14:textId="77777777" w:rsidR="00473A66" w:rsidRDefault="00473A6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A0CABF9" w14:textId="77777777" w:rsidR="00473A66" w:rsidRDefault="00473A6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60B819" w14:textId="77777777" w:rsidR="00473A66" w:rsidRPr="00473A66" w:rsidRDefault="00473A6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10916" w:type="dxa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2"/>
        <w:gridCol w:w="2252"/>
        <w:gridCol w:w="5152"/>
      </w:tblGrid>
      <w:tr w:rsidR="0004373F" w:rsidRPr="00473A66" w14:paraId="5F72E710" w14:textId="77777777" w:rsidTr="00E30440">
        <w:trPr>
          <w:trHeight w:val="267"/>
        </w:trPr>
        <w:tc>
          <w:tcPr>
            <w:tcW w:w="10916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490BB6C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04373F" w:rsidRPr="00473A66" w14:paraId="7438CDF1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6173FEE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4FC759C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тиксотропный</w:t>
            </w:r>
            <w:proofErr w:type="spellEnd"/>
          </w:p>
        </w:tc>
      </w:tr>
      <w:tr w:rsidR="0004373F" w:rsidRPr="00473A66" w14:paraId="4A154F0A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2418273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6363ED5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04373F" w:rsidRPr="00473A66" w14:paraId="32B76E09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E860E6C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473A66">
              <w:rPr>
                <w:rFonts w:ascii="Myriad Pro" w:hAnsi="Myriad Pro"/>
                <w:sz w:val="20"/>
                <w:szCs w:val="20"/>
              </w:rPr>
              <w:t>3</w:t>
            </w: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7E40C44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R</w:t>
            </w: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>2</w:t>
            </w:r>
          </w:p>
        </w:tc>
      </w:tr>
      <w:tr w:rsidR="0004373F" w:rsidRPr="00473A66" w14:paraId="6E3F2897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205273C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ABF0C13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473A66">
              <w:rPr>
                <w:rFonts w:ascii="Myriad Pro" w:hAnsi="Myriad Pro"/>
                <w:sz w:val="20"/>
                <w:szCs w:val="20"/>
              </w:rPr>
              <w:t>,5 – 7,0</w:t>
            </w:r>
          </w:p>
        </w:tc>
      </w:tr>
      <w:tr w:rsidR="0004373F" w:rsidRPr="00473A66" w14:paraId="4161EB23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8051415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5E01A68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0,315</w:t>
            </w:r>
          </w:p>
        </w:tc>
      </w:tr>
      <w:tr w:rsidR="0004373F" w:rsidRPr="00473A66" w14:paraId="2243A576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4867202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4D09DD5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гибкое неметаллическое армирующее волокно</w:t>
            </w:r>
          </w:p>
        </w:tc>
      </w:tr>
      <w:tr w:rsidR="0004373F" w:rsidRPr="00473A66" w14:paraId="10999464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2F525F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473A66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473A66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473A66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A77CA52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1550 ± 50 кг</w:t>
            </w:r>
          </w:p>
        </w:tc>
      </w:tr>
      <w:tr w:rsidR="0004373F" w:rsidRPr="00473A66" w14:paraId="6A54D1BE" w14:textId="77777777" w:rsidTr="00E30440">
        <w:trPr>
          <w:trHeight w:val="267"/>
        </w:trPr>
        <w:tc>
          <w:tcPr>
            <w:tcW w:w="10916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EDE89AE" w14:textId="295C4C7F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 xml:space="preserve">Свойства свежеприготовленной смеси </w:t>
            </w:r>
          </w:p>
        </w:tc>
      </w:tr>
      <w:tr w:rsidR="0004373F" w:rsidRPr="00473A66" w14:paraId="6E6E321B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E67E620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2F43A53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473A66">
              <w:rPr>
                <w:rFonts w:ascii="Myriad Pro" w:hAnsi="Myriad Pro"/>
                <w:sz w:val="20"/>
                <w:szCs w:val="20"/>
              </w:rPr>
              <w:t xml:space="preserve"> 30</w:t>
            </w:r>
          </w:p>
        </w:tc>
      </w:tr>
      <w:tr w:rsidR="0004373F" w:rsidRPr="00473A66" w14:paraId="405CCE83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485193E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1262B6D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140-190</w:t>
            </w:r>
          </w:p>
        </w:tc>
      </w:tr>
      <w:tr w:rsidR="0004373F" w:rsidRPr="00473A66" w14:paraId="06F1BCB5" w14:textId="77777777" w:rsidTr="00E30440">
        <w:trPr>
          <w:trHeight w:val="267"/>
        </w:trPr>
        <w:tc>
          <w:tcPr>
            <w:tcW w:w="10916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36B503B" w14:textId="54EF5AAF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 xml:space="preserve">Свойства затвердевшего материала </w:t>
            </w:r>
          </w:p>
        </w:tc>
      </w:tr>
      <w:tr w:rsidR="0004373F" w:rsidRPr="00473A66" w14:paraId="173DE611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C3D1D0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473A66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473A66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473A66">
              <w:rPr>
                <w:rFonts w:ascii="Myriad Pro" w:hAnsi="Myriad Pro"/>
                <w:sz w:val="20"/>
                <w:szCs w:val="20"/>
              </w:rPr>
              <w:t>ч</w:t>
            </w:r>
            <w:r w:rsidRPr="00473A66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54FB17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≤ 0,4</w:t>
            </w:r>
          </w:p>
        </w:tc>
      </w:tr>
      <w:tr w:rsidR="0004373F" w:rsidRPr="00473A66" w14:paraId="5DF10B74" w14:textId="77777777" w:rsidTr="00E30440">
        <w:trPr>
          <w:trHeight w:val="267"/>
        </w:trPr>
        <w:tc>
          <w:tcPr>
            <w:tcW w:w="35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CAFC735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2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E7A1C76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 xml:space="preserve">1 </w:t>
            </w: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DA2BD65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≥ 10</w:t>
            </w:r>
          </w:p>
        </w:tc>
      </w:tr>
      <w:tr w:rsidR="0004373F" w:rsidRPr="00473A66" w14:paraId="7CE63497" w14:textId="77777777" w:rsidTr="00E30440">
        <w:trPr>
          <w:trHeight w:val="267"/>
        </w:trPr>
        <w:tc>
          <w:tcPr>
            <w:tcW w:w="35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3514267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6D140D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A71E1F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≥ 30</w:t>
            </w:r>
          </w:p>
        </w:tc>
      </w:tr>
      <w:tr w:rsidR="0004373F" w:rsidRPr="00473A66" w14:paraId="3F1DD1F0" w14:textId="77777777" w:rsidTr="00E30440">
        <w:trPr>
          <w:trHeight w:val="267"/>
        </w:trPr>
        <w:tc>
          <w:tcPr>
            <w:tcW w:w="35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67C7F4A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2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12C0C3B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1DDFECF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≥ 1,5</w:t>
            </w:r>
          </w:p>
        </w:tc>
      </w:tr>
      <w:tr w:rsidR="0004373F" w:rsidRPr="00473A66" w14:paraId="05FB53C6" w14:textId="77777777" w:rsidTr="00E30440">
        <w:trPr>
          <w:trHeight w:val="267"/>
        </w:trPr>
        <w:tc>
          <w:tcPr>
            <w:tcW w:w="35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0BB6D5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A71F0A1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473A66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0293604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≥6,0</w:t>
            </w:r>
          </w:p>
        </w:tc>
      </w:tr>
      <w:tr w:rsidR="0004373F" w:rsidRPr="00473A66" w14:paraId="508582B1" w14:textId="77777777" w:rsidTr="00E30440">
        <w:trPr>
          <w:trHeight w:val="522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5C98EE0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07AE6D6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473A66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473A66">
              <w:rPr>
                <w:rFonts w:ascii="Myriad Pro" w:hAnsi="Myriad Pro"/>
                <w:sz w:val="20"/>
                <w:szCs w:val="20"/>
              </w:rPr>
              <w:t xml:space="preserve"> 3</w:t>
            </w: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473A66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04373F" w:rsidRPr="00473A66" w14:paraId="5F1F4EFC" w14:textId="77777777" w:rsidTr="00E30440">
        <w:trPr>
          <w:trHeight w:val="424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CF3B20B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C021F7F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-</w:t>
            </w:r>
          </w:p>
        </w:tc>
      </w:tr>
      <w:tr w:rsidR="0004373F" w:rsidRPr="00473A66" w14:paraId="150568D5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2600CC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FF9777C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473A66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473A66">
              <w:rPr>
                <w:rFonts w:ascii="Myriad Pro" w:hAnsi="Myriad Pro"/>
                <w:sz w:val="20"/>
                <w:szCs w:val="20"/>
              </w:rPr>
              <w:t>12</w:t>
            </w:r>
          </w:p>
        </w:tc>
      </w:tr>
      <w:tr w:rsidR="0004373F" w:rsidRPr="00473A66" w14:paraId="169E9AC4" w14:textId="77777777" w:rsidTr="00E30440">
        <w:trPr>
          <w:trHeight w:val="267"/>
        </w:trPr>
        <w:tc>
          <w:tcPr>
            <w:tcW w:w="57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936E93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5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205C3E9" w14:textId="77777777" w:rsidR="0004373F" w:rsidRPr="00473A66" w:rsidRDefault="0004373F" w:rsidP="00E30440">
            <w:pPr>
              <w:tabs>
                <w:tab w:val="left" w:pos="993"/>
              </w:tabs>
              <w:spacing w:after="0"/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473A66">
              <w:rPr>
                <w:rFonts w:ascii="Myriad Pro" w:hAnsi="Myriad Pro"/>
                <w:sz w:val="20"/>
                <w:szCs w:val="20"/>
              </w:rPr>
              <w:t>≥ 1,2</w:t>
            </w:r>
          </w:p>
        </w:tc>
      </w:tr>
    </w:tbl>
    <w:p w14:paraId="00981A9A" w14:textId="77777777" w:rsidR="0004373F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28C98693" w14:textId="165084E7" w:rsidR="008F61AC" w:rsidRDefault="008F61AC" w:rsidP="008F61AC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>
        <w:rPr>
          <w:rFonts w:ascii="Myriad Pro" w:hAnsi="Myriad Pro" w:cstheme="minorHAnsi"/>
          <w:b/>
          <w:bCs/>
          <w:sz w:val="20"/>
          <w:szCs w:val="20"/>
        </w:rPr>
        <w:t>1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.</w:t>
      </w:r>
      <w:r w:rsidRPr="00473A66">
        <w:rPr>
          <w:rFonts w:ascii="Myriad Pro" w:hAnsi="Myriad Pro" w:cstheme="minorHAnsi"/>
          <w:sz w:val="20"/>
          <w:szCs w:val="20"/>
        </w:rPr>
        <w:t xml:space="preserve"> </w:t>
      </w:r>
      <w:r>
        <w:rPr>
          <w:rFonts w:ascii="Myriad Pro" w:hAnsi="Myriad Pro" w:cstheme="minorHAnsi"/>
          <w:sz w:val="20"/>
          <w:szCs w:val="20"/>
        </w:rPr>
        <w:t>Защита от  проникания</w:t>
      </w:r>
      <w:r w:rsidRPr="00473A66">
        <w:rPr>
          <w:rFonts w:ascii="Myriad Pro" w:hAnsi="Myriad Pro" w:cstheme="minorHAnsi"/>
          <w:sz w:val="20"/>
          <w:szCs w:val="20"/>
        </w:rPr>
        <w:t>:</w:t>
      </w:r>
    </w:p>
    <w:p w14:paraId="78493363" w14:textId="312D11AD" w:rsidR="008F61AC" w:rsidRPr="00473A66" w:rsidRDefault="008F61AC" w:rsidP="008F61AC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1.5 Заполнение трещин.</w:t>
      </w:r>
    </w:p>
    <w:p w14:paraId="36F82BE8" w14:textId="571BA2C0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4A601820" w14:textId="77777777" w:rsidR="0047798F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</w:t>
      </w:r>
      <w:r w:rsidR="0047798F">
        <w:rPr>
          <w:rFonts w:ascii="Myriad Pro" w:hAnsi="Myriad Pro" w:cstheme="minorHAnsi"/>
          <w:sz w:val="20"/>
          <w:szCs w:val="20"/>
        </w:rPr>
        <w:t>;</w:t>
      </w:r>
    </w:p>
    <w:p w14:paraId="69B924B1" w14:textId="7BEB2F43" w:rsidR="00E30440" w:rsidRPr="00473A66" w:rsidRDefault="0047798F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</w:t>
      </w:r>
      <w:r w:rsidR="008F61AC">
        <w:rPr>
          <w:rFonts w:ascii="Myriad Pro" w:hAnsi="Myriad Pro" w:cstheme="minorHAnsi"/>
          <w:sz w:val="20"/>
          <w:szCs w:val="20"/>
        </w:rPr>
        <w:t>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7827AD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lastRenderedPageBreak/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3F78AFCB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"/>
  </w:num>
  <w:num w:numId="2" w16cid:durableId="804542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15108"/>
    <w:rsid w:val="0004373F"/>
    <w:rsid w:val="000D793C"/>
    <w:rsid w:val="0015058F"/>
    <w:rsid w:val="00166292"/>
    <w:rsid w:val="00296EB1"/>
    <w:rsid w:val="0032728E"/>
    <w:rsid w:val="0033173E"/>
    <w:rsid w:val="003F65DC"/>
    <w:rsid w:val="004332CD"/>
    <w:rsid w:val="00473A66"/>
    <w:rsid w:val="0047798F"/>
    <w:rsid w:val="004D114E"/>
    <w:rsid w:val="004F5BFE"/>
    <w:rsid w:val="00587558"/>
    <w:rsid w:val="00680323"/>
    <w:rsid w:val="006D1D83"/>
    <w:rsid w:val="007827AD"/>
    <w:rsid w:val="007C4C86"/>
    <w:rsid w:val="00861E67"/>
    <w:rsid w:val="008C5D2B"/>
    <w:rsid w:val="008F61AC"/>
    <w:rsid w:val="00A42892"/>
    <w:rsid w:val="00BD5A10"/>
    <w:rsid w:val="00D0377F"/>
    <w:rsid w:val="00D50799"/>
    <w:rsid w:val="00D815E4"/>
    <w:rsid w:val="00DB582F"/>
    <w:rsid w:val="00DD08F7"/>
    <w:rsid w:val="00E30440"/>
    <w:rsid w:val="00F22EFC"/>
    <w:rsid w:val="00F467F5"/>
    <w:rsid w:val="00F47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606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20</cp:revision>
  <dcterms:created xsi:type="dcterms:W3CDTF">2024-11-01T06:39:00Z</dcterms:created>
  <dcterms:modified xsi:type="dcterms:W3CDTF">2024-12-03T13:58:00Z</dcterms:modified>
</cp:coreProperties>
</file>